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A580E" w14:textId="0D314DC0" w:rsidR="00AE03BA" w:rsidRPr="002C66CC" w:rsidRDefault="002C66CC">
      <w:pPr>
        <w:rPr>
          <w:rFonts w:ascii="Calibri" w:hAnsi="Calibri" w:cs="Calibri"/>
          <w:sz w:val="32"/>
          <w:szCs w:val="32"/>
        </w:rPr>
      </w:pPr>
      <w:r>
        <w:rPr>
          <w:rFonts w:ascii="Calibri" w:hAnsi="Calibri" w:cs="Calibri"/>
          <w:sz w:val="32"/>
          <w:szCs w:val="32"/>
        </w:rPr>
        <w:t>B</w:t>
      </w:r>
      <w:r w:rsidRPr="002C66CC">
        <w:rPr>
          <w:rFonts w:ascii="Calibri" w:hAnsi="Calibri" w:cs="Calibri"/>
          <w:sz w:val="32"/>
          <w:szCs w:val="32"/>
        </w:rPr>
        <w:t>eschrijving NCDC consortium en uitnodiging tot initiatief voor aansluiting</w:t>
      </w:r>
    </w:p>
    <w:p w14:paraId="6720714A" w14:textId="77777777" w:rsidR="002C66CC" w:rsidRDefault="002C66CC"/>
    <w:p w14:paraId="4D106EE9" w14:textId="77777777" w:rsidR="002C66CC" w:rsidRDefault="002C66CC" w:rsidP="002C66CC">
      <w:pPr>
        <w:pStyle w:val="xmsonormal"/>
        <w:spacing w:before="0" w:beforeAutospacing="0" w:after="0" w:afterAutospacing="0" w:line="360" w:lineRule="auto"/>
        <w:rPr>
          <w:rFonts w:ascii="Calibri" w:hAnsi="Calibri" w:cs="Calibri"/>
          <w:sz w:val="22"/>
          <w:szCs w:val="22"/>
        </w:rPr>
      </w:pPr>
      <w:proofErr w:type="spellStart"/>
      <w:r>
        <w:rPr>
          <w:rFonts w:ascii="Calibri" w:hAnsi="Calibri" w:cs="Calibri"/>
          <w:sz w:val="22"/>
          <w:szCs w:val="22"/>
        </w:rPr>
        <w:t>Population</w:t>
      </w:r>
      <w:proofErr w:type="spellEnd"/>
      <w:r>
        <w:rPr>
          <w:rFonts w:ascii="Calibri" w:hAnsi="Calibri" w:cs="Calibri"/>
          <w:sz w:val="22"/>
          <w:szCs w:val="22"/>
        </w:rPr>
        <w:t xml:space="preserve"> </w:t>
      </w:r>
      <w:proofErr w:type="spellStart"/>
      <w:r>
        <w:rPr>
          <w:rFonts w:ascii="Calibri" w:hAnsi="Calibri" w:cs="Calibri"/>
          <w:sz w:val="22"/>
          <w:szCs w:val="22"/>
        </w:rPr>
        <w:t>based</w:t>
      </w:r>
      <w:proofErr w:type="spellEnd"/>
      <w:r>
        <w:rPr>
          <w:rFonts w:ascii="Calibri" w:hAnsi="Calibri" w:cs="Calibri"/>
          <w:sz w:val="22"/>
          <w:szCs w:val="22"/>
        </w:rPr>
        <w:t xml:space="preserve"> cohorten worden uitgenodigd om initiatief te tonen tot aansluiting bij het NCDC consortium (</w:t>
      </w:r>
      <w:proofErr w:type="spellStart"/>
      <w:r>
        <w:rPr>
          <w:rFonts w:ascii="Calibri" w:hAnsi="Calibri" w:cs="Calibri"/>
          <w:sz w:val="22"/>
          <w:szCs w:val="22"/>
        </w:rPr>
        <w:t>the</w:t>
      </w:r>
      <w:proofErr w:type="spellEnd"/>
      <w:r>
        <w:rPr>
          <w:rFonts w:ascii="Calibri" w:hAnsi="Calibri" w:cs="Calibri"/>
          <w:sz w:val="22"/>
          <w:szCs w:val="22"/>
        </w:rPr>
        <w:t xml:space="preserve"> Netherlands Consortium of Dementia </w:t>
      </w:r>
      <w:proofErr w:type="spellStart"/>
      <w:r>
        <w:rPr>
          <w:rFonts w:ascii="Calibri" w:hAnsi="Calibri" w:cs="Calibri"/>
          <w:sz w:val="22"/>
          <w:szCs w:val="22"/>
        </w:rPr>
        <w:t>Cohorts</w:t>
      </w:r>
      <w:proofErr w:type="spellEnd"/>
      <w:r>
        <w:rPr>
          <w:rFonts w:ascii="Calibri" w:hAnsi="Calibri" w:cs="Calibri"/>
          <w:sz w:val="22"/>
          <w:szCs w:val="22"/>
        </w:rPr>
        <w:t xml:space="preserve">). Doel van NCDC is het vinden van aanknopingspunten voor preventie van dementie door data van 9 Nederlandse cohort studies te harmoniseren en gezamenlijk te analyseren. Het betreft een samenwerkingsverband van epidemiologische cohorten met deelnemers die initieel een normale cognitieve functie hebben. NCDC is gesubsidieerd door ZonMw via het onderzoeksprogramma Memorabel en loopt sinds 2019.  </w:t>
      </w:r>
    </w:p>
    <w:p w14:paraId="0A7BB3E5" w14:textId="77777777" w:rsidR="002C66CC" w:rsidRDefault="002C66CC" w:rsidP="002C66CC">
      <w:pPr>
        <w:pStyle w:val="xmsonormal"/>
        <w:spacing w:before="0" w:beforeAutospacing="0" w:after="0" w:afterAutospacing="0" w:line="360" w:lineRule="auto"/>
        <w:rPr>
          <w:rFonts w:ascii="Calibri" w:hAnsi="Calibri" w:cs="Calibri"/>
          <w:sz w:val="22"/>
          <w:szCs w:val="22"/>
        </w:rPr>
      </w:pPr>
      <w:r>
        <w:rPr>
          <w:rFonts w:ascii="Calibri" w:hAnsi="Calibri" w:cs="Calibri"/>
          <w:sz w:val="22"/>
          <w:szCs w:val="22"/>
        </w:rPr>
        <w:t>De cohorten die hun data delen in NCDC zijn: Amsterdam Dementia Cohort (</w:t>
      </w:r>
      <w:proofErr w:type="spellStart"/>
      <w:r>
        <w:rPr>
          <w:rFonts w:ascii="Calibri" w:hAnsi="Calibri" w:cs="Calibri"/>
          <w:sz w:val="22"/>
          <w:szCs w:val="22"/>
        </w:rPr>
        <w:t>VUmc</w:t>
      </w:r>
      <w:proofErr w:type="spellEnd"/>
      <w:r>
        <w:rPr>
          <w:rFonts w:ascii="Calibri" w:hAnsi="Calibri" w:cs="Calibri"/>
          <w:sz w:val="22"/>
          <w:szCs w:val="22"/>
        </w:rPr>
        <w:t xml:space="preserve">), Doetinchem Cohort Studie (Rijksinstituut voor Volksgezondheid en Milieu), Erasmus Rotterdam Gezondheid Onderzoek (Rotterdam </w:t>
      </w:r>
      <w:proofErr w:type="spellStart"/>
      <w:r>
        <w:rPr>
          <w:rFonts w:ascii="Calibri" w:hAnsi="Calibri" w:cs="Calibri"/>
          <w:sz w:val="22"/>
          <w:szCs w:val="22"/>
        </w:rPr>
        <w:t>Study</w:t>
      </w:r>
      <w:proofErr w:type="spellEnd"/>
      <w:r>
        <w:rPr>
          <w:rFonts w:ascii="Calibri" w:hAnsi="Calibri" w:cs="Calibri"/>
          <w:sz w:val="22"/>
          <w:szCs w:val="22"/>
        </w:rPr>
        <w:t xml:space="preserve">) (Erasmus MC), European Prevention of </w:t>
      </w:r>
      <w:proofErr w:type="spellStart"/>
      <w:r>
        <w:rPr>
          <w:rFonts w:ascii="Calibri" w:hAnsi="Calibri" w:cs="Calibri"/>
          <w:sz w:val="22"/>
          <w:szCs w:val="22"/>
        </w:rPr>
        <w:t>Alzheimer’s</w:t>
      </w:r>
      <w:proofErr w:type="spellEnd"/>
      <w:r>
        <w:rPr>
          <w:rFonts w:ascii="Calibri" w:hAnsi="Calibri" w:cs="Calibri"/>
          <w:sz w:val="22"/>
          <w:szCs w:val="22"/>
        </w:rPr>
        <w:t xml:space="preserve"> Dementia consortium (EPAD) (</w:t>
      </w:r>
      <w:proofErr w:type="spellStart"/>
      <w:r>
        <w:rPr>
          <w:rFonts w:ascii="Calibri" w:hAnsi="Calibri" w:cs="Calibri"/>
          <w:sz w:val="22"/>
          <w:szCs w:val="22"/>
        </w:rPr>
        <w:t>VUmc</w:t>
      </w:r>
      <w:proofErr w:type="spellEnd"/>
      <w:r>
        <w:rPr>
          <w:rFonts w:ascii="Calibri" w:hAnsi="Calibri" w:cs="Calibri"/>
          <w:sz w:val="22"/>
          <w:szCs w:val="22"/>
        </w:rPr>
        <w:t xml:space="preserve">), Leiden </w:t>
      </w:r>
      <w:proofErr w:type="spellStart"/>
      <w:r>
        <w:rPr>
          <w:rFonts w:ascii="Calibri" w:hAnsi="Calibri" w:cs="Calibri"/>
          <w:sz w:val="22"/>
          <w:szCs w:val="22"/>
        </w:rPr>
        <w:t>Longevity</w:t>
      </w:r>
      <w:proofErr w:type="spellEnd"/>
      <w:r>
        <w:rPr>
          <w:rFonts w:ascii="Calibri" w:hAnsi="Calibri" w:cs="Calibri"/>
          <w:sz w:val="22"/>
          <w:szCs w:val="22"/>
        </w:rPr>
        <w:t xml:space="preserve"> </w:t>
      </w:r>
      <w:proofErr w:type="spellStart"/>
      <w:r>
        <w:rPr>
          <w:rFonts w:ascii="Calibri" w:hAnsi="Calibri" w:cs="Calibri"/>
          <w:sz w:val="22"/>
          <w:szCs w:val="22"/>
        </w:rPr>
        <w:t>Study</w:t>
      </w:r>
      <w:proofErr w:type="spellEnd"/>
      <w:r>
        <w:rPr>
          <w:rFonts w:ascii="Calibri" w:hAnsi="Calibri" w:cs="Calibri"/>
          <w:sz w:val="22"/>
          <w:szCs w:val="22"/>
        </w:rPr>
        <w:t xml:space="preserve"> (LUMC), </w:t>
      </w:r>
      <w:proofErr w:type="spellStart"/>
      <w:r>
        <w:rPr>
          <w:rFonts w:ascii="Calibri" w:hAnsi="Calibri" w:cs="Calibri"/>
          <w:sz w:val="22"/>
          <w:szCs w:val="22"/>
        </w:rPr>
        <w:t>Lifelines</w:t>
      </w:r>
      <w:proofErr w:type="spellEnd"/>
      <w:r>
        <w:rPr>
          <w:rFonts w:ascii="Calibri" w:hAnsi="Calibri" w:cs="Calibri"/>
          <w:sz w:val="22"/>
          <w:szCs w:val="22"/>
        </w:rPr>
        <w:t xml:space="preserve"> (UMC Groningen), </w:t>
      </w:r>
      <w:proofErr w:type="spellStart"/>
      <w:r>
        <w:rPr>
          <w:rFonts w:ascii="Calibri" w:hAnsi="Calibri" w:cs="Calibri"/>
          <w:sz w:val="22"/>
          <w:szCs w:val="22"/>
        </w:rPr>
        <w:t>Longitudinal</w:t>
      </w:r>
      <w:proofErr w:type="spellEnd"/>
      <w:r>
        <w:rPr>
          <w:rFonts w:ascii="Calibri" w:hAnsi="Calibri" w:cs="Calibri"/>
          <w:sz w:val="22"/>
          <w:szCs w:val="22"/>
        </w:rPr>
        <w:t xml:space="preserve"> </w:t>
      </w:r>
      <w:proofErr w:type="spellStart"/>
      <w:r>
        <w:rPr>
          <w:rFonts w:ascii="Calibri" w:hAnsi="Calibri" w:cs="Calibri"/>
          <w:sz w:val="22"/>
          <w:szCs w:val="22"/>
        </w:rPr>
        <w:t>Aging</w:t>
      </w:r>
      <w:proofErr w:type="spellEnd"/>
      <w:r>
        <w:rPr>
          <w:rFonts w:ascii="Calibri" w:hAnsi="Calibri" w:cs="Calibri"/>
          <w:sz w:val="22"/>
          <w:szCs w:val="22"/>
        </w:rPr>
        <w:t xml:space="preserve"> </w:t>
      </w:r>
      <w:proofErr w:type="spellStart"/>
      <w:r>
        <w:rPr>
          <w:rFonts w:ascii="Calibri" w:hAnsi="Calibri" w:cs="Calibri"/>
          <w:sz w:val="22"/>
          <w:szCs w:val="22"/>
        </w:rPr>
        <w:t>Study</w:t>
      </w:r>
      <w:proofErr w:type="spellEnd"/>
      <w:r>
        <w:rPr>
          <w:rFonts w:ascii="Calibri" w:hAnsi="Calibri" w:cs="Calibri"/>
          <w:sz w:val="22"/>
          <w:szCs w:val="22"/>
        </w:rPr>
        <w:t xml:space="preserve"> Amsterdam (LASA) (VU), Maastricht </w:t>
      </w:r>
      <w:proofErr w:type="spellStart"/>
      <w:r>
        <w:rPr>
          <w:rFonts w:ascii="Calibri" w:hAnsi="Calibri" w:cs="Calibri"/>
          <w:sz w:val="22"/>
          <w:szCs w:val="22"/>
        </w:rPr>
        <w:t>Study</w:t>
      </w:r>
      <w:proofErr w:type="spellEnd"/>
      <w:r>
        <w:rPr>
          <w:rFonts w:ascii="Calibri" w:hAnsi="Calibri" w:cs="Calibri"/>
          <w:sz w:val="22"/>
          <w:szCs w:val="22"/>
        </w:rPr>
        <w:t xml:space="preserve"> (Maastricht UMC), </w:t>
      </w:r>
      <w:proofErr w:type="spellStart"/>
      <w:r>
        <w:rPr>
          <w:rFonts w:ascii="Calibri" w:hAnsi="Calibri" w:cs="Calibri"/>
          <w:sz w:val="22"/>
          <w:szCs w:val="22"/>
        </w:rPr>
        <w:t>Secondary</w:t>
      </w:r>
      <w:proofErr w:type="spellEnd"/>
      <w:r>
        <w:rPr>
          <w:rFonts w:ascii="Calibri" w:hAnsi="Calibri" w:cs="Calibri"/>
          <w:sz w:val="22"/>
          <w:szCs w:val="22"/>
        </w:rPr>
        <w:t xml:space="preserve"> </w:t>
      </w:r>
      <w:proofErr w:type="spellStart"/>
      <w:r>
        <w:rPr>
          <w:rFonts w:ascii="Calibri" w:hAnsi="Calibri" w:cs="Calibri"/>
          <w:sz w:val="22"/>
          <w:szCs w:val="22"/>
        </w:rPr>
        <w:t>Manifestations</w:t>
      </w:r>
      <w:proofErr w:type="spellEnd"/>
      <w:r>
        <w:rPr>
          <w:rFonts w:ascii="Calibri" w:hAnsi="Calibri" w:cs="Calibri"/>
          <w:sz w:val="22"/>
          <w:szCs w:val="22"/>
        </w:rPr>
        <w:t xml:space="preserve"> of </w:t>
      </w:r>
      <w:proofErr w:type="spellStart"/>
      <w:r>
        <w:rPr>
          <w:rFonts w:ascii="Calibri" w:hAnsi="Calibri" w:cs="Calibri"/>
          <w:sz w:val="22"/>
          <w:szCs w:val="22"/>
        </w:rPr>
        <w:t>ARTerial</w:t>
      </w:r>
      <w:proofErr w:type="spellEnd"/>
      <w:r>
        <w:rPr>
          <w:rFonts w:ascii="Calibri" w:hAnsi="Calibri" w:cs="Calibri"/>
          <w:sz w:val="22"/>
          <w:szCs w:val="22"/>
        </w:rPr>
        <w:t xml:space="preserve"> </w:t>
      </w:r>
      <w:proofErr w:type="spellStart"/>
      <w:r>
        <w:rPr>
          <w:rFonts w:ascii="Calibri" w:hAnsi="Calibri" w:cs="Calibri"/>
          <w:sz w:val="22"/>
          <w:szCs w:val="22"/>
        </w:rPr>
        <w:t>disease-Magnetic</w:t>
      </w:r>
      <w:proofErr w:type="spellEnd"/>
      <w:r>
        <w:rPr>
          <w:rFonts w:ascii="Calibri" w:hAnsi="Calibri" w:cs="Calibri"/>
          <w:sz w:val="22"/>
          <w:szCs w:val="22"/>
        </w:rPr>
        <w:t xml:space="preserve"> </w:t>
      </w:r>
      <w:proofErr w:type="spellStart"/>
      <w:r>
        <w:rPr>
          <w:rFonts w:ascii="Calibri" w:hAnsi="Calibri" w:cs="Calibri"/>
          <w:sz w:val="22"/>
          <w:szCs w:val="22"/>
        </w:rPr>
        <w:t>Resonance</w:t>
      </w:r>
      <w:proofErr w:type="spellEnd"/>
      <w:r>
        <w:rPr>
          <w:rFonts w:ascii="Calibri" w:hAnsi="Calibri" w:cs="Calibri"/>
          <w:sz w:val="22"/>
          <w:szCs w:val="22"/>
        </w:rPr>
        <w:t xml:space="preserve"> (SMART-MR) </w:t>
      </w:r>
      <w:proofErr w:type="spellStart"/>
      <w:r>
        <w:rPr>
          <w:rFonts w:ascii="Calibri" w:hAnsi="Calibri" w:cs="Calibri"/>
          <w:sz w:val="22"/>
          <w:szCs w:val="22"/>
        </w:rPr>
        <w:t>Study</w:t>
      </w:r>
      <w:proofErr w:type="spellEnd"/>
      <w:r>
        <w:rPr>
          <w:rFonts w:ascii="Calibri" w:hAnsi="Calibri" w:cs="Calibri"/>
          <w:sz w:val="22"/>
          <w:szCs w:val="22"/>
        </w:rPr>
        <w:t xml:space="preserve">  (UMC Utrecht). Hoofdonderzoekers van deze cohorten overleggen regulier in executive board of </w:t>
      </w:r>
      <w:proofErr w:type="spellStart"/>
      <w:r>
        <w:rPr>
          <w:rFonts w:ascii="Calibri" w:hAnsi="Calibri" w:cs="Calibri"/>
          <w:sz w:val="22"/>
          <w:szCs w:val="22"/>
        </w:rPr>
        <w:t>work</w:t>
      </w:r>
      <w:proofErr w:type="spellEnd"/>
      <w:r>
        <w:rPr>
          <w:rFonts w:ascii="Calibri" w:hAnsi="Calibri" w:cs="Calibri"/>
          <w:sz w:val="22"/>
          <w:szCs w:val="22"/>
        </w:rPr>
        <w:t xml:space="preserve"> packages calls van NCDC om de volgende doelen te bereiken.</w:t>
      </w:r>
    </w:p>
    <w:p w14:paraId="46B10419" w14:textId="77777777" w:rsidR="002C66CC" w:rsidRDefault="002C66CC" w:rsidP="002C66CC">
      <w:pPr>
        <w:pStyle w:val="xmsonormal"/>
        <w:spacing w:before="0" w:beforeAutospacing="0" w:after="0" w:afterAutospacing="0" w:line="360" w:lineRule="auto"/>
        <w:rPr>
          <w:rFonts w:ascii="Calibri" w:hAnsi="Calibri" w:cs="Calibri"/>
          <w:sz w:val="22"/>
          <w:szCs w:val="22"/>
        </w:rPr>
      </w:pPr>
    </w:p>
    <w:p w14:paraId="0FF71DDC" w14:textId="77777777" w:rsidR="002C66CC" w:rsidRDefault="002C66CC" w:rsidP="002C66CC">
      <w:pPr>
        <w:pStyle w:val="xmsonormal"/>
        <w:spacing w:before="0" w:beforeAutospacing="0" w:after="0" w:afterAutospacing="0" w:line="360" w:lineRule="auto"/>
        <w:rPr>
          <w:rFonts w:ascii="Calibri" w:hAnsi="Calibri" w:cs="Calibri"/>
          <w:sz w:val="22"/>
          <w:szCs w:val="22"/>
        </w:rPr>
      </w:pPr>
      <w:r>
        <w:rPr>
          <w:rFonts w:ascii="Calibri" w:hAnsi="Calibri" w:cs="Calibri"/>
          <w:sz w:val="22"/>
          <w:szCs w:val="22"/>
        </w:rPr>
        <w:t xml:space="preserve">Doelstellingen (&gt;&gt; behaalde resultaten) van NCDC zijn: </w:t>
      </w:r>
    </w:p>
    <w:p w14:paraId="16412E2E" w14:textId="77777777" w:rsidR="002C66CC" w:rsidRDefault="002C66CC" w:rsidP="002C66CC">
      <w:pPr>
        <w:pStyle w:val="xmsonormal"/>
        <w:numPr>
          <w:ilvl w:val="0"/>
          <w:numId w:val="1"/>
        </w:numPr>
        <w:spacing w:before="0" w:beforeAutospacing="0" w:after="0" w:afterAutospacing="0" w:line="360" w:lineRule="auto"/>
        <w:rPr>
          <w:rFonts w:ascii="Calibri" w:hAnsi="Calibri" w:cs="Calibri"/>
          <w:sz w:val="22"/>
          <w:szCs w:val="22"/>
        </w:rPr>
      </w:pPr>
      <w:r>
        <w:rPr>
          <w:rFonts w:ascii="Calibri" w:hAnsi="Calibri" w:cs="Calibri"/>
          <w:sz w:val="22"/>
          <w:szCs w:val="22"/>
        </w:rPr>
        <w:t>Data-infrastructuur: het verbeteren van de data infrastructuur en de toegang tot data van cohort studies.</w:t>
      </w:r>
    </w:p>
    <w:p w14:paraId="5D956976" w14:textId="77777777" w:rsidR="002C66CC" w:rsidRDefault="002C66CC" w:rsidP="002C66CC">
      <w:pPr>
        <w:pStyle w:val="xmsonormal"/>
        <w:spacing w:before="0" w:beforeAutospacing="0" w:after="0" w:afterAutospacing="0" w:line="360" w:lineRule="auto"/>
        <w:ind w:left="720"/>
        <w:rPr>
          <w:rFonts w:ascii="Calibri" w:hAnsi="Calibri" w:cs="Calibri"/>
          <w:sz w:val="22"/>
          <w:szCs w:val="22"/>
        </w:rPr>
      </w:pPr>
      <w:r>
        <w:rPr>
          <w:rFonts w:ascii="Calibri" w:hAnsi="Calibri" w:cs="Calibri"/>
          <w:sz w:val="22"/>
          <w:szCs w:val="22"/>
        </w:rPr>
        <w:t>&gt;&gt; De FAIR status (</w:t>
      </w:r>
      <w:proofErr w:type="spellStart"/>
      <w:r>
        <w:rPr>
          <w:rFonts w:ascii="Calibri" w:hAnsi="Calibri" w:cs="Calibri"/>
          <w:sz w:val="22"/>
          <w:szCs w:val="22"/>
        </w:rPr>
        <w:t>Findable</w:t>
      </w:r>
      <w:proofErr w:type="spellEnd"/>
      <w:r>
        <w:rPr>
          <w:rFonts w:ascii="Calibri" w:hAnsi="Calibri" w:cs="Calibri"/>
          <w:sz w:val="22"/>
          <w:szCs w:val="22"/>
        </w:rPr>
        <w:t xml:space="preserve"> </w:t>
      </w:r>
      <w:proofErr w:type="spellStart"/>
      <w:r>
        <w:rPr>
          <w:rFonts w:ascii="Calibri" w:hAnsi="Calibri" w:cs="Calibri"/>
          <w:sz w:val="22"/>
          <w:szCs w:val="22"/>
        </w:rPr>
        <w:t>Accessible</w:t>
      </w:r>
      <w:proofErr w:type="spellEnd"/>
      <w:r>
        <w:rPr>
          <w:rFonts w:ascii="Calibri" w:hAnsi="Calibri" w:cs="Calibri"/>
          <w:sz w:val="22"/>
          <w:szCs w:val="22"/>
        </w:rPr>
        <w:t xml:space="preserve"> </w:t>
      </w:r>
      <w:proofErr w:type="spellStart"/>
      <w:r>
        <w:rPr>
          <w:rFonts w:ascii="Calibri" w:hAnsi="Calibri" w:cs="Calibri"/>
          <w:sz w:val="22"/>
          <w:szCs w:val="22"/>
        </w:rPr>
        <w:t>Interoperable</w:t>
      </w:r>
      <w:proofErr w:type="spellEnd"/>
      <w:r>
        <w:rPr>
          <w:rFonts w:ascii="Calibri" w:hAnsi="Calibri" w:cs="Calibri"/>
          <w:sz w:val="22"/>
          <w:szCs w:val="22"/>
        </w:rPr>
        <w:t xml:space="preserve"> </w:t>
      </w:r>
      <w:proofErr w:type="spellStart"/>
      <w:r>
        <w:rPr>
          <w:rFonts w:ascii="Calibri" w:hAnsi="Calibri" w:cs="Calibri"/>
          <w:sz w:val="22"/>
          <w:szCs w:val="22"/>
        </w:rPr>
        <w:t>and</w:t>
      </w:r>
      <w:proofErr w:type="spellEnd"/>
      <w:r>
        <w:rPr>
          <w:rFonts w:ascii="Calibri" w:hAnsi="Calibri" w:cs="Calibri"/>
          <w:sz w:val="22"/>
          <w:szCs w:val="22"/>
        </w:rPr>
        <w:t xml:space="preserve"> </w:t>
      </w:r>
      <w:proofErr w:type="spellStart"/>
      <w:r>
        <w:rPr>
          <w:rFonts w:ascii="Calibri" w:hAnsi="Calibri" w:cs="Calibri"/>
          <w:sz w:val="22"/>
          <w:szCs w:val="22"/>
        </w:rPr>
        <w:t>Reusable</w:t>
      </w:r>
      <w:proofErr w:type="spellEnd"/>
      <w:r>
        <w:rPr>
          <w:rFonts w:ascii="Calibri" w:hAnsi="Calibri" w:cs="Calibri"/>
          <w:sz w:val="22"/>
          <w:szCs w:val="22"/>
        </w:rPr>
        <w:t xml:space="preserve">) status van NCDC cohorten is inmiddels verbeterd, onder meer door harmonisatie van (cognitieve) data en implementatie van data </w:t>
      </w:r>
      <w:proofErr w:type="spellStart"/>
      <w:r>
        <w:rPr>
          <w:rFonts w:ascii="Calibri" w:hAnsi="Calibri" w:cs="Calibri"/>
          <w:sz w:val="22"/>
          <w:szCs w:val="22"/>
        </w:rPr>
        <w:t>sharing</w:t>
      </w:r>
      <w:proofErr w:type="spellEnd"/>
      <w:r>
        <w:rPr>
          <w:rFonts w:ascii="Calibri" w:hAnsi="Calibri" w:cs="Calibri"/>
          <w:sz w:val="22"/>
          <w:szCs w:val="22"/>
        </w:rPr>
        <w:t xml:space="preserve"> software (Personal Health Train) in NCDC instituten. </w:t>
      </w:r>
    </w:p>
    <w:p w14:paraId="47FBAA09" w14:textId="77777777" w:rsidR="002C66CC" w:rsidRDefault="002C66CC" w:rsidP="002C66CC">
      <w:pPr>
        <w:pStyle w:val="xmsonormal"/>
        <w:numPr>
          <w:ilvl w:val="0"/>
          <w:numId w:val="1"/>
        </w:numPr>
        <w:spacing w:before="0" w:beforeAutospacing="0" w:after="0" w:afterAutospacing="0" w:line="360" w:lineRule="auto"/>
        <w:rPr>
          <w:rFonts w:ascii="Calibri" w:hAnsi="Calibri" w:cs="Calibri"/>
          <w:sz w:val="22"/>
          <w:szCs w:val="22"/>
        </w:rPr>
      </w:pPr>
      <w:r>
        <w:rPr>
          <w:rFonts w:ascii="Calibri" w:hAnsi="Calibri" w:cs="Calibri"/>
          <w:sz w:val="22"/>
          <w:szCs w:val="22"/>
        </w:rPr>
        <w:t>Wetenschappelijk: het bestuderen van de invloed van leefstijl, metabole en genetische factoren, vasculaire- en amyloïde pathologie op de ontwikkeling van cognitieve achteruitgang en dementie.</w:t>
      </w:r>
    </w:p>
    <w:p w14:paraId="1CB6F0C4" w14:textId="77777777" w:rsidR="002C66CC" w:rsidRDefault="002C66CC" w:rsidP="002C66CC">
      <w:pPr>
        <w:pStyle w:val="xmsonormal"/>
        <w:spacing w:before="0" w:beforeAutospacing="0" w:after="0" w:afterAutospacing="0" w:line="360" w:lineRule="auto"/>
        <w:ind w:firstLine="708"/>
        <w:rPr>
          <w:rFonts w:ascii="Calibri" w:hAnsi="Calibri" w:cs="Calibri"/>
          <w:sz w:val="22"/>
          <w:szCs w:val="22"/>
        </w:rPr>
      </w:pPr>
      <w:r>
        <w:rPr>
          <w:rFonts w:ascii="Calibri" w:hAnsi="Calibri" w:cs="Calibri"/>
          <w:sz w:val="22"/>
          <w:szCs w:val="22"/>
        </w:rPr>
        <w:t xml:space="preserve">&gt;&gt; Analyses op dit gebied hebben geresulteerd in de eerste NCDC publicaties en er zijn verschillende </w:t>
      </w:r>
      <w:proofErr w:type="spellStart"/>
      <w:r>
        <w:rPr>
          <w:rFonts w:ascii="Calibri" w:hAnsi="Calibri" w:cs="Calibri"/>
          <w:sz w:val="22"/>
          <w:szCs w:val="22"/>
        </w:rPr>
        <w:t>ongoing</w:t>
      </w:r>
      <w:proofErr w:type="spellEnd"/>
      <w:r>
        <w:rPr>
          <w:rFonts w:ascii="Calibri" w:hAnsi="Calibri" w:cs="Calibri"/>
          <w:sz w:val="22"/>
          <w:szCs w:val="22"/>
        </w:rPr>
        <w:t xml:space="preserve"> </w:t>
      </w:r>
      <w:proofErr w:type="spellStart"/>
      <w:r>
        <w:rPr>
          <w:rFonts w:ascii="Calibri" w:hAnsi="Calibri" w:cs="Calibri"/>
          <w:sz w:val="22"/>
          <w:szCs w:val="22"/>
        </w:rPr>
        <w:t>multi</w:t>
      </w:r>
      <w:proofErr w:type="spellEnd"/>
      <w:r>
        <w:rPr>
          <w:rFonts w:ascii="Calibri" w:hAnsi="Calibri" w:cs="Calibri"/>
          <w:sz w:val="22"/>
          <w:szCs w:val="22"/>
        </w:rPr>
        <w:t>-cohort onderzoeksprojecten.</w:t>
      </w:r>
    </w:p>
    <w:p w14:paraId="313F4C59" w14:textId="77777777" w:rsidR="002C66CC" w:rsidRDefault="002C66CC" w:rsidP="002C66CC">
      <w:pPr>
        <w:pStyle w:val="xmsonormal"/>
        <w:spacing w:before="0" w:beforeAutospacing="0" w:after="0" w:afterAutospacing="0" w:line="360" w:lineRule="auto"/>
        <w:ind w:firstLine="708"/>
        <w:rPr>
          <w:rFonts w:ascii="Calibri" w:hAnsi="Calibri" w:cs="Calibri"/>
          <w:sz w:val="22"/>
          <w:szCs w:val="22"/>
        </w:rPr>
      </w:pPr>
      <w:r>
        <w:rPr>
          <w:rFonts w:ascii="Calibri" w:hAnsi="Calibri" w:cs="Calibri"/>
          <w:sz w:val="22"/>
          <w:szCs w:val="22"/>
        </w:rPr>
        <w:t xml:space="preserve">&gt;&gt; Alle NCDC cohorten zijn verrijkt met de nieuwste </w:t>
      </w:r>
      <w:proofErr w:type="spellStart"/>
      <w:r>
        <w:rPr>
          <w:rFonts w:ascii="Calibri" w:hAnsi="Calibri" w:cs="Calibri"/>
          <w:sz w:val="22"/>
          <w:szCs w:val="22"/>
        </w:rPr>
        <w:t>biomarker</w:t>
      </w:r>
      <w:proofErr w:type="spellEnd"/>
      <w:r>
        <w:rPr>
          <w:rFonts w:ascii="Calibri" w:hAnsi="Calibri" w:cs="Calibri"/>
          <w:sz w:val="22"/>
          <w:szCs w:val="22"/>
        </w:rPr>
        <w:t xml:space="preserve"> bepalingen in het bloed (plasma) voor de ziekte van Alzheimer. </w:t>
      </w:r>
    </w:p>
    <w:p w14:paraId="6460AE33" w14:textId="77777777" w:rsidR="002C66CC" w:rsidRDefault="002C66CC" w:rsidP="002C66CC">
      <w:pPr>
        <w:pStyle w:val="xmsonormal"/>
        <w:numPr>
          <w:ilvl w:val="0"/>
          <w:numId w:val="1"/>
        </w:numPr>
        <w:spacing w:before="0" w:beforeAutospacing="0" w:after="0" w:afterAutospacing="0" w:line="360" w:lineRule="auto"/>
        <w:rPr>
          <w:rFonts w:ascii="Calibri" w:hAnsi="Calibri" w:cs="Calibri"/>
          <w:sz w:val="22"/>
          <w:szCs w:val="22"/>
        </w:rPr>
      </w:pPr>
      <w:r>
        <w:rPr>
          <w:rFonts w:ascii="Calibri" w:hAnsi="Calibri" w:cs="Calibri"/>
          <w:sz w:val="22"/>
          <w:szCs w:val="22"/>
        </w:rPr>
        <w:t>Public Health: inschatting maken van de impact van modificeerbare risico factoren van dementie op populatieniveau en bijdragen aan het ontwerpen van richtlijnen voor grootschalige dementie preventie trials.</w:t>
      </w:r>
    </w:p>
    <w:p w14:paraId="6C07B962" w14:textId="77777777" w:rsidR="002C66CC" w:rsidRDefault="002C66CC" w:rsidP="002C66CC">
      <w:pPr>
        <w:pStyle w:val="xmsonormal"/>
        <w:spacing w:before="0" w:beforeAutospacing="0" w:after="0" w:afterAutospacing="0" w:line="360" w:lineRule="auto"/>
        <w:ind w:left="720"/>
        <w:rPr>
          <w:rFonts w:ascii="Calibri" w:hAnsi="Calibri" w:cs="Calibri"/>
          <w:sz w:val="22"/>
          <w:szCs w:val="22"/>
        </w:rPr>
      </w:pPr>
      <w:r>
        <w:rPr>
          <w:rFonts w:ascii="Calibri" w:hAnsi="Calibri" w:cs="Calibri"/>
          <w:sz w:val="22"/>
          <w:szCs w:val="22"/>
        </w:rPr>
        <w:lastRenderedPageBreak/>
        <w:t xml:space="preserve">&gt;&gt; Mediatie analyses zijn in uitvoering en </w:t>
      </w:r>
      <w:proofErr w:type="spellStart"/>
      <w:r>
        <w:rPr>
          <w:rFonts w:ascii="Calibri" w:hAnsi="Calibri" w:cs="Calibri"/>
          <w:sz w:val="22"/>
          <w:szCs w:val="22"/>
        </w:rPr>
        <w:t>Population</w:t>
      </w:r>
      <w:proofErr w:type="spellEnd"/>
      <w:r>
        <w:rPr>
          <w:rFonts w:ascii="Calibri" w:hAnsi="Calibri" w:cs="Calibri"/>
          <w:sz w:val="22"/>
          <w:szCs w:val="22"/>
        </w:rPr>
        <w:t xml:space="preserve"> </w:t>
      </w:r>
      <w:proofErr w:type="spellStart"/>
      <w:r>
        <w:rPr>
          <w:rFonts w:ascii="Calibri" w:hAnsi="Calibri" w:cs="Calibri"/>
          <w:sz w:val="22"/>
          <w:szCs w:val="22"/>
        </w:rPr>
        <w:t>Attributable</w:t>
      </w:r>
      <w:proofErr w:type="spellEnd"/>
      <w:r>
        <w:rPr>
          <w:rFonts w:ascii="Calibri" w:hAnsi="Calibri" w:cs="Calibri"/>
          <w:sz w:val="22"/>
          <w:szCs w:val="22"/>
        </w:rPr>
        <w:t xml:space="preserve"> </w:t>
      </w:r>
      <w:proofErr w:type="spellStart"/>
      <w:r>
        <w:rPr>
          <w:rFonts w:ascii="Calibri" w:hAnsi="Calibri" w:cs="Calibri"/>
          <w:sz w:val="22"/>
          <w:szCs w:val="22"/>
        </w:rPr>
        <w:t>Fractions</w:t>
      </w:r>
      <w:proofErr w:type="spellEnd"/>
      <w:r>
        <w:rPr>
          <w:rFonts w:ascii="Calibri" w:hAnsi="Calibri" w:cs="Calibri"/>
          <w:sz w:val="22"/>
          <w:szCs w:val="22"/>
        </w:rPr>
        <w:t xml:space="preserve"> (</w:t>
      </w:r>
      <w:proofErr w:type="spellStart"/>
      <w:r>
        <w:rPr>
          <w:rFonts w:ascii="Calibri" w:hAnsi="Calibri" w:cs="Calibri"/>
          <w:sz w:val="22"/>
          <w:szCs w:val="22"/>
        </w:rPr>
        <w:t>PAFs</w:t>
      </w:r>
      <w:proofErr w:type="spellEnd"/>
      <w:r>
        <w:rPr>
          <w:rFonts w:ascii="Calibri" w:hAnsi="Calibri" w:cs="Calibri"/>
          <w:sz w:val="22"/>
          <w:szCs w:val="22"/>
        </w:rPr>
        <w:t xml:space="preserve">) worden berekend. Deze resultaten zullen informatief zijn voor design van preventie trials. </w:t>
      </w:r>
    </w:p>
    <w:p w14:paraId="7F5FE327" w14:textId="77777777" w:rsidR="002C66CC" w:rsidRDefault="002C66CC" w:rsidP="002C66CC">
      <w:pPr>
        <w:pStyle w:val="xmsonormal"/>
        <w:spacing w:before="0" w:beforeAutospacing="0" w:after="0" w:afterAutospacing="0" w:line="360" w:lineRule="auto"/>
        <w:ind w:left="720"/>
        <w:rPr>
          <w:rFonts w:ascii="Calibri" w:hAnsi="Calibri" w:cs="Calibri"/>
          <w:sz w:val="22"/>
          <w:szCs w:val="22"/>
        </w:rPr>
      </w:pPr>
    </w:p>
    <w:p w14:paraId="1C9A476E" w14:textId="77777777" w:rsidR="002C66CC" w:rsidRDefault="002C66CC" w:rsidP="002C66CC">
      <w:pPr>
        <w:pStyle w:val="xmsonormal"/>
        <w:spacing w:before="0" w:beforeAutospacing="0" w:after="0" w:afterAutospacing="0" w:line="360" w:lineRule="auto"/>
        <w:rPr>
          <w:rFonts w:ascii="Calibri" w:hAnsi="Calibri" w:cs="Calibri"/>
          <w:sz w:val="22"/>
          <w:szCs w:val="22"/>
        </w:rPr>
      </w:pPr>
      <w:r>
        <w:rPr>
          <w:rFonts w:ascii="Calibri" w:hAnsi="Calibri" w:cs="Calibri"/>
          <w:sz w:val="22"/>
          <w:szCs w:val="22"/>
        </w:rPr>
        <w:t xml:space="preserve"> ZonMw stelt in het kader van de 2020 VWS Nationale dementiestrategie aanvullende subsidie beschikbaar om een follow-up meting uit te voeren van Alzheimer bloed </w:t>
      </w:r>
      <w:proofErr w:type="spellStart"/>
      <w:r>
        <w:rPr>
          <w:rFonts w:ascii="Calibri" w:hAnsi="Calibri" w:cs="Calibri"/>
          <w:sz w:val="22"/>
          <w:szCs w:val="22"/>
        </w:rPr>
        <w:t>biomarkers</w:t>
      </w:r>
      <w:proofErr w:type="spellEnd"/>
      <w:r>
        <w:rPr>
          <w:rFonts w:ascii="Calibri" w:hAnsi="Calibri" w:cs="Calibri"/>
          <w:sz w:val="22"/>
          <w:szCs w:val="22"/>
        </w:rPr>
        <w:t xml:space="preserve"> in NCDC cohorten. Deze bepalingen genereren kennis over hoe de </w:t>
      </w:r>
      <w:proofErr w:type="spellStart"/>
      <w:r>
        <w:rPr>
          <w:rFonts w:ascii="Calibri" w:hAnsi="Calibri" w:cs="Calibri"/>
          <w:sz w:val="22"/>
          <w:szCs w:val="22"/>
        </w:rPr>
        <w:t>biomarkers</w:t>
      </w:r>
      <w:proofErr w:type="spellEnd"/>
      <w:r>
        <w:rPr>
          <w:rFonts w:ascii="Calibri" w:hAnsi="Calibri" w:cs="Calibri"/>
          <w:sz w:val="22"/>
          <w:szCs w:val="22"/>
        </w:rPr>
        <w:t xml:space="preserve"> in een heel vroege stadium van de ziekte van Alzheimer veranderen in de tijd en hoe deze verandering samenhangt met de vroegste cognitieve achteruitgang. Deze oproep biedt direct ook de mogelijkheid aan andere cohorten vanuit Nederlandse onderzoeksorganisatie om deel te nemen aan dit consortium. </w:t>
      </w:r>
    </w:p>
    <w:p w14:paraId="65B30EF7" w14:textId="77777777" w:rsidR="002C66CC" w:rsidRDefault="002C66CC" w:rsidP="002C66CC">
      <w:pPr>
        <w:pStyle w:val="xmsolistparagraph"/>
        <w:spacing w:before="0" w:beforeAutospacing="0" w:after="0" w:afterAutospacing="0" w:line="360" w:lineRule="auto"/>
        <w:ind w:left="720"/>
        <w:rPr>
          <w:rFonts w:ascii="Calibri" w:hAnsi="Calibri" w:cs="Calibri"/>
          <w:sz w:val="22"/>
          <w:szCs w:val="22"/>
        </w:rPr>
      </w:pPr>
      <w:r>
        <w:rPr>
          <w:rFonts w:ascii="Calibri" w:hAnsi="Calibri" w:cs="Calibri"/>
          <w:sz w:val="22"/>
          <w:szCs w:val="22"/>
        </w:rPr>
        <w:t> </w:t>
      </w:r>
    </w:p>
    <w:p w14:paraId="215208ED" w14:textId="77777777" w:rsidR="002C66CC" w:rsidRDefault="002C66CC" w:rsidP="002C66CC">
      <w:pPr>
        <w:spacing w:line="360" w:lineRule="auto"/>
        <w:rPr>
          <w:rFonts w:ascii="Calibri" w:hAnsi="Calibri" w:cs="Calibri"/>
          <w:sz w:val="22"/>
          <w:szCs w:val="22"/>
          <w:lang w:eastAsia="en-US"/>
        </w:rPr>
      </w:pPr>
      <w:r>
        <w:rPr>
          <w:rFonts w:ascii="Calibri" w:hAnsi="Calibri" w:cs="Calibri"/>
          <w:sz w:val="22"/>
          <w:szCs w:val="22"/>
          <w:lang w:eastAsia="en-US"/>
        </w:rPr>
        <w:t xml:space="preserve">Via de collaboratieve workshop komt het NCDC graag in contact met andere cohorten. De gewenste cohortstructuur bestaat uit; </w:t>
      </w:r>
    </w:p>
    <w:p w14:paraId="632D34DA" w14:textId="77777777" w:rsidR="002C66CC" w:rsidRDefault="002C66CC" w:rsidP="002C66CC">
      <w:pPr>
        <w:pStyle w:val="xmsolistparagraph"/>
        <w:spacing w:before="0" w:beforeAutospacing="0" w:after="0" w:afterAutospacing="0" w:line="360" w:lineRule="auto"/>
        <w:ind w:left="720" w:hanging="360"/>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Population</w:t>
      </w:r>
      <w:proofErr w:type="spellEnd"/>
      <w:r>
        <w:rPr>
          <w:rFonts w:ascii="Calibri" w:hAnsi="Calibri" w:cs="Calibri"/>
          <w:sz w:val="22"/>
          <w:szCs w:val="22"/>
        </w:rPr>
        <w:t xml:space="preserve"> </w:t>
      </w:r>
      <w:proofErr w:type="spellStart"/>
      <w:r>
        <w:rPr>
          <w:rFonts w:ascii="Calibri" w:hAnsi="Calibri" w:cs="Calibri"/>
          <w:sz w:val="22"/>
          <w:szCs w:val="22"/>
        </w:rPr>
        <w:t>based</w:t>
      </w:r>
      <w:proofErr w:type="spellEnd"/>
      <w:r>
        <w:rPr>
          <w:rFonts w:ascii="Calibri" w:hAnsi="Calibri" w:cs="Calibri"/>
          <w:sz w:val="22"/>
          <w:szCs w:val="22"/>
        </w:rPr>
        <w:t xml:space="preserve"> cohorten welke zijn geïnitieerd vanuit een Nederlandse onderzoeksorganisatie (in de zin van EU staatssteunrecht)</w:t>
      </w:r>
      <w:r>
        <w:rPr>
          <w:rFonts w:ascii="Calibri" w:hAnsi="Calibri" w:cs="Calibri"/>
          <w:color w:val="000000"/>
          <w:sz w:val="22"/>
          <w:szCs w:val="22"/>
        </w:rPr>
        <w:t xml:space="preserve"> met deelnemers met initieel een normale cognitieve functie</w:t>
      </w:r>
    </w:p>
    <w:p w14:paraId="58517758" w14:textId="77777777" w:rsidR="002C66CC" w:rsidRDefault="002C66CC" w:rsidP="002C66CC">
      <w:pPr>
        <w:pStyle w:val="xmsolistparagraph"/>
        <w:spacing w:before="0" w:beforeAutospacing="0" w:after="0" w:afterAutospacing="0" w:line="360" w:lineRule="auto"/>
        <w:ind w:left="720" w:hanging="360"/>
        <w:rPr>
          <w:rFonts w:ascii="Calibri" w:hAnsi="Calibri" w:cs="Calibri"/>
          <w:sz w:val="22"/>
          <w:szCs w:val="22"/>
        </w:rPr>
      </w:pPr>
      <w:r>
        <w:rPr>
          <w:rFonts w:ascii="Calibri" w:hAnsi="Calibri" w:cs="Calibri"/>
          <w:sz w:val="22"/>
          <w:szCs w:val="22"/>
        </w:rPr>
        <w:t xml:space="preserve">·         Beschikbaarheid van data: plasma samples op 2 tijdstippen, cognitieve testen </w:t>
      </w:r>
      <w:r>
        <w:rPr>
          <w:rFonts w:ascii="Calibri" w:hAnsi="Calibri" w:cs="Calibri"/>
          <w:color w:val="000000"/>
          <w:sz w:val="22"/>
          <w:szCs w:val="22"/>
        </w:rPr>
        <w:t>op ≥2 tijdstippen</w:t>
      </w:r>
      <w:r>
        <w:rPr>
          <w:rFonts w:ascii="Calibri" w:hAnsi="Calibri" w:cs="Calibri"/>
          <w:sz w:val="22"/>
          <w:szCs w:val="22"/>
        </w:rPr>
        <w:t xml:space="preserve">, </w:t>
      </w:r>
      <w:r>
        <w:rPr>
          <w:rFonts w:ascii="Calibri" w:hAnsi="Calibri" w:cs="Calibri"/>
          <w:color w:val="000000"/>
          <w:sz w:val="22"/>
          <w:szCs w:val="22"/>
        </w:rPr>
        <w:t>leeftijd,</w:t>
      </w:r>
      <w:r>
        <w:rPr>
          <w:rFonts w:ascii="Calibri" w:hAnsi="Calibri" w:cs="Calibri"/>
          <w:sz w:val="22"/>
          <w:szCs w:val="22"/>
        </w:rPr>
        <w:t xml:space="preserve"> </w:t>
      </w:r>
      <w:proofErr w:type="spellStart"/>
      <w:r>
        <w:rPr>
          <w:rFonts w:ascii="Calibri" w:hAnsi="Calibri" w:cs="Calibri"/>
          <w:sz w:val="22"/>
          <w:szCs w:val="22"/>
        </w:rPr>
        <w:t>sexe</w:t>
      </w:r>
      <w:proofErr w:type="spellEnd"/>
      <w:r>
        <w:rPr>
          <w:rFonts w:ascii="Calibri" w:hAnsi="Calibri" w:cs="Calibri"/>
          <w:sz w:val="22"/>
          <w:szCs w:val="22"/>
        </w:rPr>
        <w:t xml:space="preserve">, </w:t>
      </w:r>
      <w:r>
        <w:rPr>
          <w:rFonts w:ascii="Calibri" w:hAnsi="Calibri" w:cs="Calibri"/>
          <w:color w:val="000000"/>
          <w:sz w:val="22"/>
          <w:szCs w:val="22"/>
        </w:rPr>
        <w:t xml:space="preserve">opleidingsniveau en </w:t>
      </w:r>
      <w:r>
        <w:rPr>
          <w:rFonts w:ascii="Calibri" w:hAnsi="Calibri" w:cs="Calibri"/>
          <w:sz w:val="22"/>
          <w:szCs w:val="22"/>
        </w:rPr>
        <w:t>bij voorkeur ook data over leefstijl, cardiovasculaire risicofactoren en genetische predispositie voor Alzheimer (APOEe4 allel)</w:t>
      </w:r>
    </w:p>
    <w:p w14:paraId="485C573D" w14:textId="77777777" w:rsidR="002C66CC" w:rsidRDefault="002C66CC" w:rsidP="002C66CC">
      <w:pPr>
        <w:pStyle w:val="xmsolistparagraph"/>
        <w:spacing w:before="0" w:beforeAutospacing="0" w:after="0" w:afterAutospacing="0" w:line="360" w:lineRule="auto"/>
        <w:ind w:left="720" w:hanging="360"/>
        <w:rPr>
          <w:rFonts w:ascii="Calibri" w:hAnsi="Calibri" w:cs="Calibri"/>
          <w:sz w:val="22"/>
          <w:szCs w:val="22"/>
        </w:rPr>
      </w:pPr>
      <w:r>
        <w:rPr>
          <w:rFonts w:ascii="Calibri" w:hAnsi="Calibri" w:cs="Calibri"/>
          <w:sz w:val="22"/>
          <w:szCs w:val="22"/>
        </w:rPr>
        <w:t xml:space="preserve">·         Mogelijkheid tot het delen van deze data voor centrale bepaling van de bloed </w:t>
      </w:r>
      <w:proofErr w:type="spellStart"/>
      <w:r>
        <w:rPr>
          <w:rFonts w:ascii="Calibri" w:hAnsi="Calibri" w:cs="Calibri"/>
          <w:sz w:val="22"/>
          <w:szCs w:val="22"/>
        </w:rPr>
        <w:t>biomarkers</w:t>
      </w:r>
      <w:proofErr w:type="spellEnd"/>
      <w:r>
        <w:rPr>
          <w:rFonts w:ascii="Calibri" w:hAnsi="Calibri" w:cs="Calibri"/>
          <w:sz w:val="22"/>
          <w:szCs w:val="22"/>
        </w:rPr>
        <w:t xml:space="preserve"> in het lab van het Amsterdam UMC, locatie VUMC en voor gepoolde analyses</w:t>
      </w:r>
      <w:r>
        <w:rPr>
          <w:rFonts w:ascii="Calibri" w:hAnsi="Calibri" w:cs="Calibri"/>
          <w:color w:val="000000"/>
          <w:sz w:val="22"/>
          <w:szCs w:val="22"/>
        </w:rPr>
        <w:t xml:space="preserve"> met data van NCDC cohorten</w:t>
      </w:r>
    </w:p>
    <w:p w14:paraId="3C186B9A" w14:textId="77777777" w:rsidR="002C66CC" w:rsidRPr="002C66CC" w:rsidRDefault="002C66CC">
      <w:pPr>
        <w:rPr>
          <w:b/>
          <w:bCs/>
        </w:rPr>
      </w:pPr>
    </w:p>
    <w:sectPr w:rsidR="002C66CC" w:rsidRPr="002C6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C6DB6"/>
    <w:multiLevelType w:val="hybridMultilevel"/>
    <w:tmpl w:val="D1FC5576"/>
    <w:lvl w:ilvl="0" w:tplc="FF7A9B0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637607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CC"/>
    <w:rsid w:val="00227D68"/>
    <w:rsid w:val="002C66CC"/>
    <w:rsid w:val="002E2045"/>
    <w:rsid w:val="003475A9"/>
    <w:rsid w:val="00AE03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3F56E"/>
  <w15:chartTrackingRefBased/>
  <w15:docId w15:val="{E332E46F-0F5C-456C-89BA-C3FE3D74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66CC"/>
    <w:pPr>
      <w:spacing w:after="0" w:line="240" w:lineRule="auto"/>
    </w:pPr>
    <w:rPr>
      <w:rFonts w:ascii="Times New Roman" w:hAnsi="Times New Roman" w:cs="Times New Roman"/>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2C66CC"/>
    <w:pPr>
      <w:spacing w:before="100" w:beforeAutospacing="1" w:after="100" w:afterAutospacing="1"/>
    </w:pPr>
  </w:style>
  <w:style w:type="paragraph" w:customStyle="1" w:styleId="xmsolistparagraph">
    <w:name w:val="x_msolistparagraph"/>
    <w:basedOn w:val="Standaard"/>
    <w:rsid w:val="002C66CC"/>
    <w:pPr>
      <w:spacing w:before="100" w:beforeAutospacing="1" w:after="100" w:afterAutospacing="1"/>
    </w:pPr>
  </w:style>
  <w:style w:type="character" w:styleId="Hyperlink">
    <w:name w:val="Hyperlink"/>
    <w:basedOn w:val="Standaardalinea-lettertype"/>
    <w:uiPriority w:val="99"/>
    <w:unhideWhenUsed/>
    <w:rsid w:val="002C6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8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3306</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Stal</dc:creator>
  <cp:keywords/>
  <dc:description/>
  <cp:lastModifiedBy>Roos Stal</cp:lastModifiedBy>
  <cp:revision>1</cp:revision>
  <dcterms:created xsi:type="dcterms:W3CDTF">2023-10-19T06:58:00Z</dcterms:created>
  <dcterms:modified xsi:type="dcterms:W3CDTF">2023-10-19T07:00:00Z</dcterms:modified>
</cp:coreProperties>
</file>